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64A" w:rsidRDefault="00F9564A" w:rsidP="007E7DC8">
      <w:pPr>
        <w:jc w:val="both"/>
        <w:rPr>
          <w:rFonts w:ascii="Cambria" w:hAnsi="Cambria"/>
          <w:b/>
          <w:sz w:val="22"/>
          <w:u w:val="single"/>
          <w:lang w:val="da-DK"/>
        </w:rPr>
      </w:pPr>
      <w:r>
        <w:rPr>
          <w:rFonts w:ascii="Cambria" w:hAnsi="Cambria"/>
          <w:b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35.15pt">
            <v:imagedata r:id="rId8" o:title="CHANCE logo - BIG"/>
          </v:shape>
        </w:pict>
      </w:r>
    </w:p>
    <w:p w:rsidR="00F9564A" w:rsidRDefault="00F9564A" w:rsidP="007E7DC8">
      <w:pPr>
        <w:jc w:val="both"/>
        <w:rPr>
          <w:rFonts w:ascii="Cambria" w:hAnsi="Cambria"/>
          <w:b/>
          <w:sz w:val="22"/>
          <w:u w:val="single"/>
          <w:lang w:val="da-DK"/>
        </w:rPr>
      </w:pPr>
    </w:p>
    <w:p w:rsidR="00A24D7D" w:rsidRPr="00AD0A82" w:rsidRDefault="007A4D36" w:rsidP="007E7DC8">
      <w:pPr>
        <w:jc w:val="both"/>
        <w:rPr>
          <w:rFonts w:ascii="Cambria" w:hAnsi="Cambria"/>
          <w:b/>
          <w:sz w:val="22"/>
          <w:szCs w:val="22"/>
          <w:u w:val="single"/>
          <w:lang w:val="da-DK"/>
        </w:rPr>
      </w:pPr>
      <w:r w:rsidRPr="00AD0A82">
        <w:rPr>
          <w:rFonts w:ascii="Cambria" w:hAnsi="Cambria"/>
          <w:b/>
          <w:sz w:val="22"/>
          <w:u w:val="single"/>
          <w:lang w:val="da-DK"/>
        </w:rPr>
        <w:t>Sund mad til folk med halvtomme lommer – et nyt</w:t>
      </w:r>
      <w:r w:rsidR="000C2C51" w:rsidRPr="00AD0A82">
        <w:rPr>
          <w:rFonts w:ascii="Cambria" w:hAnsi="Cambria"/>
          <w:b/>
          <w:sz w:val="22"/>
          <w:u w:val="single"/>
          <w:lang w:val="da-DK"/>
        </w:rPr>
        <w:t xml:space="preserve"> europæisk projekt giver folk i risiko for</w:t>
      </w:r>
      <w:r w:rsidRPr="00AD0A82">
        <w:rPr>
          <w:rFonts w:ascii="Cambria" w:hAnsi="Cambria"/>
          <w:b/>
          <w:sz w:val="22"/>
          <w:u w:val="single"/>
          <w:lang w:val="da-DK"/>
        </w:rPr>
        <w:t xml:space="preserve"> fattigdom en CHANCE</w:t>
      </w:r>
      <w:r w:rsidR="0011725E" w:rsidRPr="00AD0A82">
        <w:rPr>
          <w:rFonts w:ascii="Cambria" w:hAnsi="Cambria"/>
          <w:b/>
          <w:sz w:val="22"/>
          <w:szCs w:val="22"/>
          <w:u w:val="single"/>
          <w:lang w:val="da-DK"/>
        </w:rPr>
        <w:t xml:space="preserve"> </w:t>
      </w:r>
    </w:p>
    <w:p w:rsidR="00A24D7D" w:rsidRPr="00AD0A82" w:rsidRDefault="00A24D7D" w:rsidP="007E7DC8">
      <w:pPr>
        <w:jc w:val="both"/>
        <w:rPr>
          <w:rFonts w:ascii="Cambria" w:hAnsi="Cambria"/>
          <w:sz w:val="22"/>
          <w:szCs w:val="22"/>
          <w:lang w:val="da-DK"/>
        </w:rPr>
      </w:pPr>
    </w:p>
    <w:p w:rsidR="00A24D7D" w:rsidRPr="00AD0A82" w:rsidRDefault="00F9564A" w:rsidP="007E7DC8">
      <w:pPr>
        <w:jc w:val="both"/>
        <w:rPr>
          <w:rFonts w:ascii="Cambria" w:hAnsi="Cambria"/>
          <w:i/>
          <w:sz w:val="22"/>
          <w:szCs w:val="22"/>
          <w:lang w:val="da-DK"/>
        </w:rPr>
      </w:pPr>
      <w:r>
        <w:rPr>
          <w:rFonts w:ascii="Cambria" w:hAnsi="Cambria"/>
          <w:i/>
          <w:sz w:val="22"/>
          <w:lang w:val="da-DK"/>
        </w:rPr>
        <w:t>Bruxelles, 23</w:t>
      </w:r>
      <w:bookmarkStart w:id="0" w:name="_GoBack"/>
      <w:bookmarkEnd w:id="0"/>
      <w:r w:rsidR="007A4D36" w:rsidRPr="00AD0A82">
        <w:rPr>
          <w:rFonts w:ascii="Cambria" w:hAnsi="Cambria"/>
          <w:i/>
          <w:sz w:val="22"/>
          <w:lang w:val="da-DK"/>
        </w:rPr>
        <w:t xml:space="preserve"> august 2011</w:t>
      </w:r>
    </w:p>
    <w:p w:rsidR="00A24D7D" w:rsidRPr="00AD0A82" w:rsidRDefault="00A24D7D" w:rsidP="007E7DC8">
      <w:pPr>
        <w:jc w:val="both"/>
        <w:rPr>
          <w:rFonts w:ascii="Cambria" w:hAnsi="Cambria"/>
          <w:sz w:val="22"/>
          <w:szCs w:val="22"/>
          <w:lang w:val="da-DK"/>
        </w:rPr>
      </w:pPr>
    </w:p>
    <w:p w:rsidR="00AF7844" w:rsidRPr="00AD0A82" w:rsidRDefault="007A4D36" w:rsidP="00626F54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t>Livet på fattigdomsgrænsen</w:t>
      </w:r>
      <w:r w:rsidR="007E1E40">
        <w:rPr>
          <w:rStyle w:val="FootnoteReference"/>
          <w:rFonts w:ascii="Cambria" w:hAnsi="Cambria"/>
          <w:sz w:val="22"/>
          <w:lang w:val="da-DK"/>
        </w:rPr>
        <w:footnoteReference w:id="1"/>
      </w:r>
      <w:r w:rsidRPr="00AD0A82">
        <w:rPr>
          <w:rFonts w:ascii="Cambria" w:hAnsi="Cambria"/>
          <w:sz w:val="22"/>
          <w:lang w:val="da-DK"/>
        </w:rPr>
        <w:t xml:space="preserve"> forbindes ikke blot med dårlig økonomi, men medfører ofte også andre problemer</w:t>
      </w:r>
      <w:r w:rsidR="00AD0A82">
        <w:rPr>
          <w:rFonts w:ascii="Cambria" w:hAnsi="Cambria"/>
          <w:sz w:val="22"/>
          <w:lang w:val="da-DK"/>
        </w:rPr>
        <w:t>,</w:t>
      </w:r>
      <w:r w:rsidRPr="00AD0A82">
        <w:rPr>
          <w:rFonts w:ascii="Cambria" w:hAnsi="Cambria"/>
          <w:sz w:val="22"/>
          <w:lang w:val="da-DK"/>
        </w:rPr>
        <w:t xml:space="preserve"> som dårligt helbred</w:t>
      </w:r>
      <w:r w:rsidR="000C2C51" w:rsidRPr="00AD0A82">
        <w:rPr>
          <w:rFonts w:ascii="Cambria" w:hAnsi="Cambria"/>
          <w:sz w:val="22"/>
          <w:lang w:val="da-DK"/>
        </w:rPr>
        <w:t xml:space="preserve"> på grund</w:t>
      </w:r>
      <w:r w:rsidRPr="00AD0A82">
        <w:rPr>
          <w:rFonts w:ascii="Cambria" w:hAnsi="Cambria"/>
          <w:sz w:val="22"/>
          <w:lang w:val="da-DK"/>
        </w:rPr>
        <w:t xml:space="preserve"> af </w:t>
      </w:r>
      <w:r w:rsidR="000C2C51" w:rsidRPr="00AD0A82">
        <w:rPr>
          <w:rFonts w:ascii="Cambria" w:hAnsi="Cambria"/>
          <w:sz w:val="22"/>
          <w:lang w:val="da-DK"/>
        </w:rPr>
        <w:t>forkert</w:t>
      </w:r>
      <w:r w:rsidRPr="00AD0A82">
        <w:rPr>
          <w:rFonts w:ascii="Cambria" w:hAnsi="Cambria"/>
          <w:sz w:val="22"/>
          <w:lang w:val="da-DK"/>
        </w:rPr>
        <w:t xml:space="preserve"> ernæring.</w:t>
      </w:r>
      <w:r w:rsidR="00D87CBF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Der er en direkte forbindelse mel</w:t>
      </w:r>
      <w:r w:rsidR="000C2C51" w:rsidRPr="00AD0A82">
        <w:rPr>
          <w:rFonts w:ascii="Cambria" w:hAnsi="Cambria"/>
          <w:sz w:val="22"/>
          <w:lang w:val="da-DK"/>
        </w:rPr>
        <w:t>lem indkomst og kostkvalitet, hvor</w:t>
      </w:r>
      <w:r w:rsidRPr="00AD0A82">
        <w:rPr>
          <w:rFonts w:ascii="Cambria" w:hAnsi="Cambria"/>
          <w:sz w:val="22"/>
          <w:lang w:val="da-DK"/>
        </w:rPr>
        <w:t xml:space="preserve"> kosten bliver tiltagende utilstrækkelig</w:t>
      </w:r>
      <w:r w:rsidR="00AD0A82">
        <w:rPr>
          <w:rFonts w:ascii="Cambria" w:hAnsi="Cambria"/>
          <w:sz w:val="22"/>
          <w:lang w:val="da-DK"/>
        </w:rPr>
        <w:t>, i takt med</w:t>
      </w:r>
      <w:r w:rsidRPr="00AD0A82">
        <w:rPr>
          <w:rFonts w:ascii="Cambria" w:hAnsi="Cambria"/>
          <w:sz w:val="22"/>
          <w:lang w:val="da-DK"/>
        </w:rPr>
        <w:t xml:space="preserve"> at den socioøkonomiske status falder.</w:t>
      </w:r>
      <w:r w:rsidR="00515047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En af årsagerne er, at folk med lav indkomst ofte ikke har råd til ernæringsrigtige fødevarer</w:t>
      </w:r>
      <w:r w:rsidRPr="00AD0A82">
        <w:rPr>
          <w:rFonts w:ascii="Cambria" w:hAnsi="Cambria"/>
          <w:sz w:val="22"/>
          <w:vertAlign w:val="superscript"/>
          <w:lang w:val="da-DK"/>
        </w:rPr>
        <w:t>1</w:t>
      </w:r>
      <w:r w:rsidRPr="00AD0A82">
        <w:rPr>
          <w:rFonts w:ascii="Cambria" w:hAnsi="Cambria"/>
          <w:sz w:val="22"/>
          <w:lang w:val="da-DK"/>
        </w:rPr>
        <w:t>.</w:t>
      </w:r>
      <w:r w:rsidR="007E7DC8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Et lavt uddannelsesniveau er endnu en grund til, at denne befolkn</w:t>
      </w:r>
      <w:r w:rsidR="000C2C51" w:rsidRPr="00AD0A82">
        <w:rPr>
          <w:rFonts w:ascii="Cambria" w:hAnsi="Cambria"/>
          <w:sz w:val="22"/>
          <w:lang w:val="da-DK"/>
        </w:rPr>
        <w:t>ingsgruppes kost</w:t>
      </w:r>
      <w:r w:rsidRPr="00AD0A82">
        <w:rPr>
          <w:rFonts w:ascii="Cambria" w:hAnsi="Cambria"/>
          <w:sz w:val="22"/>
          <w:lang w:val="da-DK"/>
        </w:rPr>
        <w:t>vaner er utilfredsstillende.</w:t>
      </w:r>
      <w:r w:rsidR="008B260A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C03083" w:rsidRPr="00AD0A82">
        <w:rPr>
          <w:rFonts w:ascii="Cambria" w:hAnsi="Cambria"/>
          <w:sz w:val="22"/>
          <w:lang w:val="da-DK"/>
        </w:rPr>
        <w:t>Uddannelse har stor betydning for, hvor meget den enkelte ved om ernæring, hvilket igen påvirker kostvaner</w:t>
      </w:r>
      <w:r w:rsidR="000C2C51" w:rsidRPr="00AD0A82">
        <w:rPr>
          <w:rFonts w:ascii="Cambria" w:hAnsi="Cambria"/>
          <w:sz w:val="22"/>
          <w:lang w:val="da-DK"/>
        </w:rPr>
        <w:t>ne</w:t>
      </w:r>
      <w:r w:rsidR="00C03083" w:rsidRPr="00AD0A82">
        <w:rPr>
          <w:rFonts w:ascii="Cambria" w:hAnsi="Cambria"/>
          <w:sz w:val="22"/>
          <w:lang w:val="da-DK"/>
        </w:rPr>
        <w:t>, herund</w:t>
      </w:r>
      <w:r w:rsidR="000C2C51" w:rsidRPr="00AD0A82">
        <w:rPr>
          <w:rFonts w:ascii="Cambria" w:hAnsi="Cambria"/>
          <w:sz w:val="22"/>
          <w:lang w:val="da-DK"/>
        </w:rPr>
        <w:t>er indtag af frugt og grønt</w:t>
      </w:r>
      <w:r w:rsidR="00C03083" w:rsidRPr="00AD0A82">
        <w:rPr>
          <w:rFonts w:ascii="Cambria" w:hAnsi="Cambria"/>
          <w:sz w:val="22"/>
          <w:vertAlign w:val="superscript"/>
          <w:lang w:val="da-DK"/>
        </w:rPr>
        <w:t>2</w:t>
      </w:r>
      <w:r w:rsidR="00C03083" w:rsidRPr="00AD0A82">
        <w:rPr>
          <w:rFonts w:ascii="Cambria" w:hAnsi="Cambria"/>
          <w:sz w:val="22"/>
          <w:lang w:val="da-DK"/>
        </w:rPr>
        <w:t>.</w:t>
      </w:r>
      <w:r w:rsidR="001C5937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C03083" w:rsidRPr="00AD0A82">
        <w:rPr>
          <w:rFonts w:ascii="Cambria" w:hAnsi="Cambria"/>
          <w:sz w:val="22"/>
          <w:lang w:val="da-DK"/>
        </w:rPr>
        <w:t>Resultatet er:</w:t>
      </w:r>
      <w:r w:rsidR="00582BB8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C70F0E" w:rsidRPr="00AD0A82">
        <w:rPr>
          <w:rFonts w:ascii="Cambria" w:hAnsi="Cambria"/>
          <w:sz w:val="22"/>
          <w:lang w:val="da-DK"/>
        </w:rPr>
        <w:t xml:space="preserve">øget risiko for overvægt og fedme og relaterede problemer som diabetes og hjerte-kar-sygdomme samt </w:t>
      </w:r>
      <w:r w:rsidR="000C2C51" w:rsidRPr="00AD0A82">
        <w:rPr>
          <w:rFonts w:ascii="Cambria" w:hAnsi="Cambria"/>
          <w:sz w:val="22"/>
          <w:lang w:val="da-DK"/>
        </w:rPr>
        <w:t>helbredsproblemer som følge af utilstrækkelig</w:t>
      </w:r>
      <w:r w:rsidR="00C70F0E" w:rsidRPr="00AD0A82">
        <w:rPr>
          <w:rFonts w:ascii="Cambria" w:hAnsi="Cambria"/>
          <w:sz w:val="22"/>
          <w:lang w:val="da-DK"/>
        </w:rPr>
        <w:t xml:space="preserve"> mikroernæring.</w:t>
      </w:r>
      <w:r w:rsidR="00582BB8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C70F0E" w:rsidRPr="00AD0A82">
        <w:rPr>
          <w:rFonts w:ascii="Cambria" w:hAnsi="Cambria"/>
          <w:sz w:val="22"/>
          <w:lang w:val="da-DK"/>
        </w:rPr>
        <w:t>I Europa lever 81 millioner mennesker i risiko for fattigdom</w:t>
      </w:r>
      <w:r w:rsidR="00C70F0E" w:rsidRPr="00AD0A82">
        <w:rPr>
          <w:rFonts w:ascii="Cambria" w:hAnsi="Cambria"/>
          <w:sz w:val="22"/>
          <w:vertAlign w:val="superscript"/>
          <w:lang w:val="da-DK"/>
        </w:rPr>
        <w:t>3</w:t>
      </w:r>
      <w:r w:rsidR="00C70F0E" w:rsidRPr="00AD0A82">
        <w:rPr>
          <w:rFonts w:ascii="Cambria" w:hAnsi="Cambria"/>
          <w:sz w:val="22"/>
          <w:lang w:val="da-DK"/>
        </w:rPr>
        <w:t>.</w:t>
      </w:r>
      <w:r w:rsidR="00412F4C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AD0A82">
        <w:rPr>
          <w:rFonts w:ascii="Cambria" w:hAnsi="Cambria"/>
          <w:sz w:val="22"/>
          <w:lang w:val="da-DK"/>
        </w:rPr>
        <w:t xml:space="preserve">Den </w:t>
      </w:r>
      <w:r w:rsidR="000F2344" w:rsidRPr="00AD0A82">
        <w:rPr>
          <w:rFonts w:ascii="Cambria" w:hAnsi="Cambria"/>
          <w:sz w:val="22"/>
          <w:lang w:val="da-DK"/>
        </w:rPr>
        <w:t>øgede risiko for sygdom i forbindelse med dårlig ernæring medfører ud over den enkeltes lidelser en betragtelig samfundsbyrde i form af sundhedspleje og velfærd</w:t>
      </w:r>
      <w:r w:rsidR="000C2C51" w:rsidRPr="00AD0A82">
        <w:rPr>
          <w:rFonts w:ascii="Cambria" w:hAnsi="Cambria"/>
          <w:sz w:val="22"/>
          <w:lang w:val="da-DK"/>
        </w:rPr>
        <w:t>sydelser</w:t>
      </w:r>
      <w:r w:rsidR="000F2344" w:rsidRPr="00AD0A82">
        <w:rPr>
          <w:rFonts w:ascii="Cambria" w:hAnsi="Cambria"/>
          <w:sz w:val="22"/>
          <w:lang w:val="da-DK"/>
        </w:rPr>
        <w:t>.</w:t>
      </w:r>
    </w:p>
    <w:p w:rsidR="00B3218A" w:rsidRPr="00AD0A82" w:rsidRDefault="00B3218A" w:rsidP="00626F54">
      <w:pPr>
        <w:jc w:val="both"/>
        <w:rPr>
          <w:rFonts w:ascii="Cambria" w:hAnsi="Cambria"/>
          <w:sz w:val="22"/>
          <w:szCs w:val="22"/>
          <w:lang w:val="da-DK"/>
        </w:rPr>
      </w:pPr>
    </w:p>
    <w:p w:rsidR="00720ACB" w:rsidRPr="00AD0A82" w:rsidRDefault="000F2344" w:rsidP="000642D8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t>Under projektet CHANCE, som støttes af Europa-Kommissionen, udvikler forskere og branchepartnere i fællesskab tillokkende, prisbillige og sunde fødevareprodukter, som kan forebygge typiske ernæringsmæssige problemer hos mennesker, der lever i risiko for fattigdom.</w:t>
      </w:r>
      <w:r w:rsidR="003D31B1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I kampen for at gøre fødevarerne tilgængelige for folk med halvtomme lommer undersøger CHANCE-projektet de muligheder, der findes i form af billige teknologier og ingredienser. Det kan for eksempel være</w:t>
      </w:r>
      <w:r w:rsidRPr="00AD0A82">
        <w:rPr>
          <w:lang w:val="da-DK"/>
        </w:rPr>
        <w:t xml:space="preserve"> fiberrige biprodukter fra produktion af juice og andre afledte produkter fra fødevareforarbejdning</w:t>
      </w:r>
      <w:r w:rsidR="000C2C51" w:rsidRPr="00AD0A82">
        <w:rPr>
          <w:lang w:val="da-DK"/>
        </w:rPr>
        <w:t>en</w:t>
      </w:r>
      <w:r w:rsidRPr="00AD0A82">
        <w:rPr>
          <w:lang w:val="da-DK"/>
        </w:rPr>
        <w:t>.</w:t>
      </w:r>
      <w:r w:rsidR="00973BA5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Udviklingen af de nye fødevareprodukter kræver teknisk indsigt.</w:t>
      </w:r>
      <w:r w:rsidR="00AA221F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0C2C51" w:rsidRPr="00AD0A82">
        <w:rPr>
          <w:rFonts w:ascii="Cambria" w:hAnsi="Cambria"/>
          <w:sz w:val="22"/>
          <w:lang w:val="da-DK"/>
        </w:rPr>
        <w:t>Men s</w:t>
      </w:r>
      <w:r w:rsidRPr="00AD0A82">
        <w:rPr>
          <w:rFonts w:ascii="Cambria" w:hAnsi="Cambria"/>
          <w:sz w:val="22"/>
          <w:lang w:val="da-DK"/>
        </w:rPr>
        <w:t>amtidig er det lige så vigtigt at få en bred forståelse for den livsstil og de behov, som mennesker i risiko for fattigdom har.</w:t>
      </w:r>
      <w:r w:rsidR="002E2B41" w:rsidRPr="00AD0A82">
        <w:rPr>
          <w:rFonts w:ascii="Cambria" w:hAnsi="Cambria"/>
          <w:sz w:val="22"/>
          <w:szCs w:val="22"/>
          <w:lang w:val="da-DK"/>
        </w:rPr>
        <w:t xml:space="preserve"> </w:t>
      </w:r>
    </w:p>
    <w:p w:rsidR="00720ACB" w:rsidRPr="00AD0A82" w:rsidRDefault="00720ACB" w:rsidP="000642D8">
      <w:pPr>
        <w:jc w:val="both"/>
        <w:rPr>
          <w:rFonts w:ascii="Cambria" w:hAnsi="Cambria"/>
          <w:sz w:val="22"/>
          <w:szCs w:val="22"/>
          <w:lang w:val="da-DK"/>
        </w:rPr>
      </w:pPr>
    </w:p>
    <w:p w:rsidR="002E2B41" w:rsidRPr="00AD0A82" w:rsidRDefault="009603A0" w:rsidP="000642D8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t>Statistikker fra Eurostat viser, at kvinder og ældre udgør to</w:t>
      </w:r>
      <w:r w:rsidR="000C2C51" w:rsidRPr="00AD0A82">
        <w:rPr>
          <w:rFonts w:ascii="Cambria" w:hAnsi="Cambria"/>
          <w:sz w:val="22"/>
          <w:lang w:val="da-DK"/>
        </w:rPr>
        <w:t xml:space="preserve"> store</w:t>
      </w:r>
      <w:r w:rsidRPr="00AD0A82">
        <w:rPr>
          <w:rFonts w:ascii="Cambria" w:hAnsi="Cambria"/>
          <w:sz w:val="22"/>
          <w:lang w:val="da-DK"/>
        </w:rPr>
        <w:t xml:space="preserve"> risikogrupper, men </w:t>
      </w:r>
      <w:r w:rsidR="000C2C51" w:rsidRPr="00AD0A82">
        <w:rPr>
          <w:rFonts w:ascii="Cambria" w:hAnsi="Cambria"/>
          <w:sz w:val="22"/>
          <w:lang w:val="da-DK"/>
        </w:rPr>
        <w:t xml:space="preserve">forskerne på CHANCE-projektet </w:t>
      </w:r>
      <w:r w:rsidRPr="00AD0A82">
        <w:rPr>
          <w:rFonts w:ascii="Cambria" w:hAnsi="Cambria"/>
          <w:sz w:val="22"/>
          <w:lang w:val="da-DK"/>
        </w:rPr>
        <w:t xml:space="preserve">arbejder på i endnu højere grad at klarlægge, </w:t>
      </w:r>
      <w:r w:rsidR="001E25D6" w:rsidRPr="00AD0A82">
        <w:rPr>
          <w:rFonts w:ascii="Cambria" w:hAnsi="Cambria"/>
          <w:sz w:val="22"/>
          <w:lang w:val="da-DK"/>
        </w:rPr>
        <w:t>hvilke</w:t>
      </w:r>
      <w:r w:rsidRPr="00AD0A82">
        <w:rPr>
          <w:rFonts w:ascii="Cambria" w:hAnsi="Cambria"/>
          <w:sz w:val="22"/>
          <w:lang w:val="da-DK"/>
        </w:rPr>
        <w:t xml:space="preserve"> grupper der er i risiko for fattigdom i Europa.</w:t>
      </w:r>
      <w:r w:rsidR="00FE1E26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Når grupperne er klarlagt, melder følgende spørgsmål sig:</w:t>
      </w:r>
      <w:r w:rsidR="00697152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Hvad spiser de?</w:t>
      </w:r>
      <w:r w:rsidR="00697152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734CDD" w:rsidRPr="00AD0A82">
        <w:rPr>
          <w:rFonts w:ascii="Cambria" w:hAnsi="Cambria"/>
          <w:sz w:val="22"/>
          <w:lang w:val="da-DK"/>
        </w:rPr>
        <w:t>Er det største problem overvægt og fedme, eller er de usunde, fordi de ikke får nok mikroernæring, eksemp</w:t>
      </w:r>
      <w:r w:rsidR="001D57C2">
        <w:rPr>
          <w:rFonts w:ascii="Cambria" w:hAnsi="Cambria"/>
          <w:sz w:val="22"/>
          <w:lang w:val="da-DK"/>
        </w:rPr>
        <w:t xml:space="preserve">elvis i form af jern og </w:t>
      </w:r>
      <w:r w:rsidR="001D57C2" w:rsidRPr="00AD0A82">
        <w:rPr>
          <w:rFonts w:ascii="Cambria" w:hAnsi="Cambria"/>
          <w:sz w:val="22"/>
          <w:lang w:val="da-DK"/>
        </w:rPr>
        <w:t>B12</w:t>
      </w:r>
      <w:r w:rsidR="001D57C2">
        <w:rPr>
          <w:rFonts w:ascii="Cambria" w:hAnsi="Cambria"/>
          <w:sz w:val="22"/>
          <w:lang w:val="da-DK"/>
        </w:rPr>
        <w:t>-vitamin</w:t>
      </w:r>
      <w:r w:rsidR="00734CDD" w:rsidRPr="00AD0A82">
        <w:rPr>
          <w:rFonts w:ascii="Cambria" w:hAnsi="Cambria"/>
          <w:sz w:val="22"/>
          <w:lang w:val="da-DK"/>
        </w:rPr>
        <w:t>?</w:t>
      </w:r>
      <w:r w:rsidR="00AA221F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734CDD" w:rsidRPr="00AD0A82">
        <w:rPr>
          <w:rFonts w:ascii="Cambria" w:hAnsi="Cambria"/>
          <w:sz w:val="22"/>
          <w:lang w:val="da-DK"/>
        </w:rPr>
        <w:t>For at finde frem til svare</w:t>
      </w:r>
      <w:r w:rsidR="000C2C51" w:rsidRPr="00AD0A82">
        <w:rPr>
          <w:rFonts w:ascii="Cambria" w:hAnsi="Cambria"/>
          <w:sz w:val="22"/>
          <w:lang w:val="da-DK"/>
        </w:rPr>
        <w:t xml:space="preserve">ne </w:t>
      </w:r>
      <w:r w:rsidR="00734CDD" w:rsidRPr="00AD0A82">
        <w:rPr>
          <w:rFonts w:ascii="Cambria" w:hAnsi="Cambria"/>
          <w:sz w:val="22"/>
          <w:lang w:val="da-DK"/>
        </w:rPr>
        <w:t xml:space="preserve">vil forskerne på CHANCE-projektet gennemgå </w:t>
      </w:r>
      <w:r w:rsidR="000C2C51" w:rsidRPr="00AD0A82">
        <w:rPr>
          <w:rFonts w:ascii="Cambria" w:hAnsi="Cambria"/>
          <w:sz w:val="22"/>
          <w:lang w:val="da-DK"/>
        </w:rPr>
        <w:t xml:space="preserve">den </w:t>
      </w:r>
      <w:r w:rsidR="00734CDD" w:rsidRPr="00AD0A82">
        <w:rPr>
          <w:rFonts w:ascii="Cambria" w:hAnsi="Cambria"/>
          <w:sz w:val="22"/>
          <w:lang w:val="da-DK"/>
        </w:rPr>
        <w:t>videnskabelig</w:t>
      </w:r>
      <w:r w:rsidR="000C2C51" w:rsidRPr="00AD0A82">
        <w:rPr>
          <w:rFonts w:ascii="Cambria" w:hAnsi="Cambria"/>
          <w:sz w:val="22"/>
          <w:lang w:val="da-DK"/>
        </w:rPr>
        <w:t>e</w:t>
      </w:r>
      <w:r w:rsidR="00734CDD" w:rsidRPr="00AD0A82">
        <w:rPr>
          <w:rFonts w:ascii="Cambria" w:hAnsi="Cambria"/>
          <w:sz w:val="22"/>
          <w:lang w:val="da-DK"/>
        </w:rPr>
        <w:t xml:space="preserve"> litteratur, uddele spørgeskemaer om kostvaner, måle udvalgte personers vægt, højde og livvidde og tage bestik af deres ernærings- og helbredsmæssige status.</w:t>
      </w:r>
    </w:p>
    <w:p w:rsidR="002E2B41" w:rsidRPr="00AD0A82" w:rsidRDefault="002E2B41" w:rsidP="000642D8">
      <w:pPr>
        <w:jc w:val="both"/>
        <w:rPr>
          <w:rFonts w:ascii="Cambria" w:hAnsi="Cambria"/>
          <w:sz w:val="22"/>
          <w:szCs w:val="22"/>
          <w:lang w:val="da-DK"/>
        </w:rPr>
      </w:pPr>
    </w:p>
    <w:p w:rsidR="0085010C" w:rsidRPr="00AD0A82" w:rsidRDefault="00734CDD" w:rsidP="000642D8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t>Forskerne vil desuden undersøge, hvad den identificerede risikogruppe opfatter som hindringer for at leve sundt</w:t>
      </w:r>
      <w:r w:rsidR="001E25D6" w:rsidRPr="00AD0A82">
        <w:rPr>
          <w:rFonts w:ascii="Cambria" w:hAnsi="Cambria"/>
          <w:sz w:val="22"/>
          <w:lang w:val="da-DK"/>
        </w:rPr>
        <w:t>,</w:t>
      </w:r>
      <w:r w:rsidRPr="00AD0A82">
        <w:rPr>
          <w:rFonts w:ascii="Cambria" w:hAnsi="Cambria"/>
          <w:sz w:val="22"/>
          <w:lang w:val="da-DK"/>
        </w:rPr>
        <w:t xml:space="preserve"> samt hvad forhandlere, producenter af mad-</w:t>
      </w:r>
      <w:r w:rsidR="001E25D6" w:rsidRPr="00AD0A82">
        <w:rPr>
          <w:rFonts w:ascii="Cambria" w:hAnsi="Cambria"/>
          <w:sz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 xml:space="preserve">og drikkevarer og øvrige aktører i fødekæden mener </w:t>
      </w:r>
      <w:r w:rsidR="001E25D6" w:rsidRPr="00AD0A82">
        <w:rPr>
          <w:rFonts w:ascii="Cambria" w:hAnsi="Cambria"/>
          <w:sz w:val="22"/>
          <w:lang w:val="da-DK"/>
        </w:rPr>
        <w:t>står i vejen for, at</w:t>
      </w:r>
      <w:r w:rsidRPr="00AD0A82">
        <w:rPr>
          <w:rFonts w:ascii="Cambria" w:hAnsi="Cambria"/>
          <w:sz w:val="22"/>
          <w:lang w:val="da-DK"/>
        </w:rPr>
        <w:t xml:space="preserve"> den specifikke befolkningsgruppe </w:t>
      </w:r>
      <w:r w:rsidR="001E25D6" w:rsidRPr="00AD0A82">
        <w:rPr>
          <w:rFonts w:ascii="Cambria" w:hAnsi="Cambria"/>
          <w:sz w:val="22"/>
          <w:lang w:val="da-DK"/>
        </w:rPr>
        <w:t>får</w:t>
      </w:r>
      <w:r w:rsidRPr="00AD0A82">
        <w:rPr>
          <w:rFonts w:ascii="Cambria" w:hAnsi="Cambria"/>
          <w:sz w:val="22"/>
          <w:lang w:val="da-DK"/>
        </w:rPr>
        <w:t xml:space="preserve"> ernæringsrigtig kost.</w:t>
      </w:r>
      <w:r w:rsidR="005B646C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3935C4" w:rsidRPr="00AD0A82">
        <w:rPr>
          <w:rFonts w:ascii="Cambria" w:hAnsi="Cambria"/>
          <w:sz w:val="22"/>
          <w:lang w:val="da-DK"/>
        </w:rPr>
        <w:t>Det vil give fødevareproducenterne under CHANCE mulighed for at udvikle sunde fødevareprodukter, som rent faktisk også vil lande i netop den befolkningsgruppes indkøbskurve.</w:t>
      </w:r>
    </w:p>
    <w:p w:rsidR="00463996" w:rsidRPr="00AD0A82" w:rsidRDefault="00463996" w:rsidP="000642D8">
      <w:pPr>
        <w:jc w:val="both"/>
        <w:rPr>
          <w:rFonts w:ascii="Cambria" w:hAnsi="Cambria"/>
          <w:sz w:val="22"/>
          <w:szCs w:val="22"/>
          <w:lang w:val="da-DK"/>
        </w:rPr>
      </w:pPr>
    </w:p>
    <w:p w:rsidR="00463996" w:rsidRPr="00AD0A82" w:rsidRDefault="003935C4" w:rsidP="000642D8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lastRenderedPageBreak/>
        <w:t>En væsentlig del af CHANCE-projektet er at skabe bevidsthed om</w:t>
      </w:r>
      <w:r w:rsidR="001E25D6" w:rsidRPr="00AD0A82">
        <w:rPr>
          <w:rFonts w:ascii="Cambria" w:hAnsi="Cambria"/>
          <w:sz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projektet og dets resultater blandt politiske beslutningstagere, forbrugerorganisationer, videnskabsfolk, producenter af mad- og drikkevarer og sundhedspersonale.</w:t>
      </w:r>
      <w:r w:rsidR="00EF48A8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373DEF" w:rsidRPr="00AD0A82">
        <w:rPr>
          <w:rFonts w:ascii="Cambria" w:hAnsi="Cambria"/>
          <w:sz w:val="22"/>
          <w:lang w:val="da-DK"/>
        </w:rPr>
        <w:t xml:space="preserve">For at sikre, at budskabet når ud til alle disse aktører, agerer </w:t>
      </w:r>
      <w:r w:rsidR="00EA030E" w:rsidRPr="00EA030E">
        <w:rPr>
          <w:rFonts w:ascii="Cambria" w:hAnsi="Cambria"/>
          <w:sz w:val="22"/>
          <w:lang w:val="da-DK"/>
        </w:rPr>
        <w:t>det europæiske råd for fødevareinformation</w:t>
      </w:r>
      <w:r w:rsidR="00EA030E">
        <w:rPr>
          <w:rFonts w:ascii="Cambria" w:hAnsi="Cambria"/>
          <w:sz w:val="22"/>
          <w:lang w:val="da-DK"/>
        </w:rPr>
        <w:t xml:space="preserve">, </w:t>
      </w:r>
      <w:r w:rsidR="00373DEF" w:rsidRPr="00AD0A82">
        <w:rPr>
          <w:rFonts w:ascii="Cambria" w:hAnsi="Cambria"/>
          <w:sz w:val="22"/>
          <w:lang w:val="da-DK"/>
        </w:rPr>
        <w:t>European Food Information Council (EUFIC)</w:t>
      </w:r>
      <w:r w:rsidR="00EA030E">
        <w:rPr>
          <w:rFonts w:ascii="Cambria" w:hAnsi="Cambria"/>
          <w:sz w:val="22"/>
          <w:lang w:val="da-DK"/>
        </w:rPr>
        <w:t>,</w:t>
      </w:r>
      <w:r w:rsidR="00373DEF" w:rsidRPr="00AD0A82">
        <w:rPr>
          <w:rFonts w:ascii="Cambria" w:hAnsi="Cambria"/>
          <w:sz w:val="22"/>
          <w:lang w:val="da-DK"/>
        </w:rPr>
        <w:t xml:space="preserve"> tovholder på formidlings- og kommunikationsaktiviteter i forbindelse med projektet.</w:t>
      </w:r>
      <w:r w:rsidR="00EF48A8" w:rsidRPr="00AD0A82">
        <w:rPr>
          <w:rFonts w:ascii="Cambria" w:hAnsi="Cambria"/>
          <w:sz w:val="22"/>
          <w:szCs w:val="22"/>
          <w:lang w:val="da-DK"/>
        </w:rPr>
        <w:t xml:space="preserve"> </w:t>
      </w:r>
    </w:p>
    <w:p w:rsidR="00CD6B97" w:rsidRPr="00AD0A82" w:rsidRDefault="00CD6B97" w:rsidP="007E7DC8">
      <w:pPr>
        <w:jc w:val="both"/>
        <w:rPr>
          <w:rFonts w:ascii="Cambria" w:hAnsi="Cambria"/>
          <w:sz w:val="22"/>
          <w:szCs w:val="22"/>
          <w:lang w:val="da-DK"/>
        </w:rPr>
      </w:pPr>
    </w:p>
    <w:p w:rsidR="004F0C62" w:rsidRPr="00AD0A82" w:rsidRDefault="00AC3917" w:rsidP="007E7DC8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t>CHANCE-koordinator og professor ved Bolognas universitet Francesco Capozzi opsummerer:</w:t>
      </w:r>
      <w:r w:rsidR="004F0C62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”På trods af at de fleste kostrelaterede sygdomme er hyppigere blandt personer med lav indkomst</w:t>
      </w:r>
      <w:r w:rsidR="00EA030E">
        <w:rPr>
          <w:rFonts w:ascii="Cambria" w:hAnsi="Cambria"/>
          <w:sz w:val="22"/>
          <w:lang w:val="da-DK"/>
        </w:rPr>
        <w:t>,</w:t>
      </w:r>
      <w:r w:rsidRPr="00AD0A82">
        <w:rPr>
          <w:rFonts w:ascii="Cambria" w:hAnsi="Cambria"/>
          <w:sz w:val="22"/>
          <w:lang w:val="da-DK"/>
        </w:rPr>
        <w:t xml:space="preserve"> og som lever i risiko for fattigdom, bliver der ikke gjort ret meget for at udvikle sundere lavprisprodukter.</w:t>
      </w:r>
      <w:r w:rsidR="004F0C62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 xml:space="preserve">Ved at finde ud af, hvordan vi kan mindske </w:t>
      </w:r>
      <w:r w:rsidR="001E25D6" w:rsidRPr="00AD0A82">
        <w:rPr>
          <w:rFonts w:ascii="Cambria" w:hAnsi="Cambria"/>
          <w:sz w:val="22"/>
          <w:lang w:val="da-DK"/>
        </w:rPr>
        <w:t>produktionsomkostningerne</w:t>
      </w:r>
      <w:r w:rsidRPr="00AD0A82">
        <w:rPr>
          <w:rFonts w:ascii="Cambria" w:hAnsi="Cambria"/>
          <w:sz w:val="22"/>
          <w:lang w:val="da-DK"/>
        </w:rPr>
        <w:t xml:space="preserve"> og lære mere om den specifikke forbrugergruppe</w:t>
      </w:r>
      <w:r w:rsidR="001E25D6" w:rsidRPr="00AD0A82">
        <w:rPr>
          <w:rFonts w:ascii="Cambria" w:hAnsi="Cambria"/>
          <w:sz w:val="22"/>
          <w:lang w:val="da-DK"/>
        </w:rPr>
        <w:t>,</w:t>
      </w:r>
      <w:r w:rsidRPr="00AD0A82">
        <w:rPr>
          <w:rFonts w:ascii="Cambria" w:hAnsi="Cambria"/>
          <w:sz w:val="22"/>
          <w:lang w:val="da-DK"/>
        </w:rPr>
        <w:t xml:space="preserve"> kan CHANCE forhåbentlig </w:t>
      </w:r>
      <w:r w:rsidR="001E25D6" w:rsidRPr="00AD0A82">
        <w:rPr>
          <w:rFonts w:ascii="Cambria" w:hAnsi="Cambria"/>
          <w:sz w:val="22"/>
          <w:lang w:val="da-DK"/>
        </w:rPr>
        <w:t>sætte skub i udviklingen af</w:t>
      </w:r>
      <w:r w:rsidRPr="00AD0A82">
        <w:rPr>
          <w:rFonts w:ascii="Cambria" w:hAnsi="Cambria"/>
          <w:sz w:val="22"/>
          <w:lang w:val="da-DK"/>
        </w:rPr>
        <w:t xml:space="preserve"> fødevareprodukter, som kan gøre noget ved problematikken, og gøre dem tilgængelige og fristende for de mennesker, der har brug for dem.”</w:t>
      </w:r>
      <w:r w:rsidR="004F0C62" w:rsidRPr="00AD0A82">
        <w:rPr>
          <w:rFonts w:ascii="Cambria" w:hAnsi="Cambria"/>
          <w:sz w:val="22"/>
          <w:szCs w:val="22"/>
          <w:lang w:val="da-DK"/>
        </w:rPr>
        <w:t xml:space="preserve"> </w:t>
      </w:r>
    </w:p>
    <w:p w:rsidR="0085010C" w:rsidRPr="00AD0A82" w:rsidRDefault="0085010C" w:rsidP="00626F54">
      <w:pPr>
        <w:jc w:val="both"/>
        <w:rPr>
          <w:rFonts w:ascii="Cambria" w:hAnsi="Cambria"/>
          <w:sz w:val="22"/>
          <w:szCs w:val="22"/>
          <w:lang w:val="da-DK"/>
        </w:rPr>
      </w:pPr>
    </w:p>
    <w:p w:rsidR="00FD279C" w:rsidRPr="00AD0A82" w:rsidRDefault="00AC3917" w:rsidP="000642D8">
      <w:pPr>
        <w:jc w:val="both"/>
        <w:rPr>
          <w:rFonts w:ascii="Cambria" w:hAnsi="Cambria"/>
          <w:b/>
          <w:sz w:val="22"/>
          <w:szCs w:val="22"/>
          <w:lang w:val="da-DK"/>
        </w:rPr>
      </w:pPr>
      <w:r w:rsidRPr="00AD0A82">
        <w:rPr>
          <w:rFonts w:ascii="Cambria" w:hAnsi="Cambria"/>
          <w:b/>
          <w:sz w:val="22"/>
          <w:lang w:val="da-DK"/>
        </w:rPr>
        <w:t>Referencer:</w:t>
      </w:r>
    </w:p>
    <w:p w:rsidR="001C5937" w:rsidRPr="00AD0A82" w:rsidRDefault="0020207B" w:rsidP="00A13B3B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szCs w:val="22"/>
          <w:lang w:val="da-DK"/>
        </w:rPr>
        <w:t xml:space="preserve">1. </w:t>
      </w:r>
      <w:r w:rsidR="00AC3917" w:rsidRPr="00AD0A82">
        <w:rPr>
          <w:rFonts w:ascii="Cambria" w:hAnsi="Cambria"/>
          <w:sz w:val="22"/>
          <w:lang w:val="da-DK"/>
        </w:rPr>
        <w:t xml:space="preserve">Aggarwal, A., </w:t>
      </w:r>
      <w:r w:rsidR="00AC3917" w:rsidRPr="00AD0A82">
        <w:rPr>
          <w:rFonts w:ascii="Cambria" w:hAnsi="Cambria"/>
          <w:i/>
          <w:sz w:val="22"/>
          <w:lang w:val="da-DK"/>
        </w:rPr>
        <w:t>et al</w:t>
      </w:r>
      <w:r w:rsidR="00AC3917" w:rsidRPr="00AD0A82">
        <w:rPr>
          <w:rFonts w:ascii="Cambria" w:hAnsi="Cambria"/>
          <w:sz w:val="22"/>
          <w:lang w:val="da-DK"/>
        </w:rPr>
        <w:t>. (2011).</w:t>
      </w:r>
      <w:r w:rsidR="00F47FE6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AC3917" w:rsidRPr="00AD0A82">
        <w:rPr>
          <w:rFonts w:ascii="Cambria" w:hAnsi="Cambria"/>
          <w:sz w:val="22"/>
          <w:lang w:val="da-DK"/>
        </w:rPr>
        <w:t>Does diet cost mediate the relation between socioeconomic position and diet quality?</w:t>
      </w:r>
      <w:r w:rsidR="00F47FE6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AC3917" w:rsidRPr="00AD0A82">
        <w:rPr>
          <w:rFonts w:ascii="Cambria" w:hAnsi="Cambria"/>
          <w:i/>
          <w:sz w:val="22"/>
          <w:lang w:val="da-DK"/>
        </w:rPr>
        <w:t>European Journal of Clinical Nutrition</w:t>
      </w:r>
      <w:r w:rsidR="00AC3917" w:rsidRPr="00AD0A82">
        <w:rPr>
          <w:rFonts w:ascii="Cambria" w:hAnsi="Cambria"/>
          <w:sz w:val="22"/>
          <w:lang w:val="da-DK"/>
        </w:rPr>
        <w:t>:</w:t>
      </w:r>
      <w:r w:rsidR="001C5937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AC3917" w:rsidRPr="00AD0A82">
        <w:rPr>
          <w:rFonts w:ascii="Cambria" w:hAnsi="Cambria"/>
          <w:sz w:val="22"/>
          <w:lang w:val="da-DK"/>
        </w:rPr>
        <w:t>online forhåndsudgivelse, 11. maj 2011.</w:t>
      </w:r>
    </w:p>
    <w:p w:rsidR="00A13B3B" w:rsidRPr="00AD0A82" w:rsidRDefault="008F3916" w:rsidP="00A13B3B">
      <w:pPr>
        <w:jc w:val="both"/>
        <w:rPr>
          <w:rFonts w:ascii="Cambria" w:hAnsi="Cambria"/>
          <w:sz w:val="22"/>
          <w:szCs w:val="22"/>
          <w:lang w:val="da-DK"/>
        </w:rPr>
      </w:pPr>
      <w:r>
        <w:rPr>
          <w:rFonts w:ascii="Cambria" w:hAnsi="Cambria"/>
          <w:sz w:val="22"/>
          <w:szCs w:val="22"/>
          <w:lang w:val="da-DK"/>
        </w:rPr>
        <w:t>2</w:t>
      </w:r>
      <w:r w:rsidR="001C5937" w:rsidRPr="00AD0A82">
        <w:rPr>
          <w:rFonts w:ascii="Cambria" w:hAnsi="Cambria"/>
          <w:sz w:val="22"/>
          <w:szCs w:val="22"/>
          <w:lang w:val="da-DK"/>
        </w:rPr>
        <w:t>.</w:t>
      </w:r>
      <w:r w:rsidR="001C5937" w:rsidRPr="00AD0A82">
        <w:rPr>
          <w:lang w:val="da-DK"/>
        </w:rPr>
        <w:t xml:space="preserve"> </w:t>
      </w:r>
      <w:r w:rsidR="00AC3917" w:rsidRPr="00AD0A82">
        <w:rPr>
          <w:lang w:val="da-DK"/>
        </w:rPr>
        <w:t xml:space="preserve">De </w:t>
      </w:r>
      <w:r w:rsidR="00AC3917" w:rsidRPr="00AD0A82">
        <w:rPr>
          <w:rFonts w:ascii="Cambria" w:hAnsi="Cambria"/>
          <w:sz w:val="22"/>
          <w:lang w:val="da-DK"/>
        </w:rPr>
        <w:t xml:space="preserve">Vriendt, T., </w:t>
      </w:r>
      <w:r w:rsidR="00AC3917" w:rsidRPr="00AD0A82">
        <w:rPr>
          <w:rFonts w:ascii="Cambria" w:hAnsi="Cambria"/>
          <w:i/>
          <w:sz w:val="22"/>
          <w:lang w:val="da-DK"/>
        </w:rPr>
        <w:t>et al.</w:t>
      </w:r>
      <w:r w:rsidR="00AC3917" w:rsidRPr="00AD0A82">
        <w:rPr>
          <w:rFonts w:ascii="Cambria" w:hAnsi="Cambria"/>
          <w:sz w:val="22"/>
          <w:lang w:val="da-DK"/>
        </w:rPr>
        <w:t xml:space="preserve"> (2009).</w:t>
      </w:r>
      <w:r w:rsidR="001C5937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AC3917" w:rsidRPr="00AD0A82">
        <w:rPr>
          <w:rFonts w:ascii="Cambria" w:hAnsi="Cambria"/>
          <w:sz w:val="22"/>
          <w:lang w:val="da-DK"/>
        </w:rPr>
        <w:t>Determinants of nutrition knowledge in young and middle-aged Belgian women and the association with their dietary behaviour.</w:t>
      </w:r>
      <w:r w:rsidR="001C5937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AC3917" w:rsidRPr="00AD0A82">
        <w:rPr>
          <w:rFonts w:ascii="Cambria" w:hAnsi="Cambria"/>
          <w:i/>
          <w:sz w:val="22"/>
          <w:lang w:val="da-DK"/>
        </w:rPr>
        <w:t>Appetite</w:t>
      </w:r>
      <w:r w:rsidR="00AC3917" w:rsidRPr="00AD0A82">
        <w:rPr>
          <w:rFonts w:ascii="Cambria" w:hAnsi="Cambria"/>
          <w:sz w:val="22"/>
          <w:lang w:val="da-DK"/>
        </w:rPr>
        <w:t xml:space="preserve"> 52:</w:t>
      </w:r>
      <w:r w:rsidR="001C5937" w:rsidRPr="00AD0A82">
        <w:rPr>
          <w:rFonts w:ascii="Cambria" w:hAnsi="Cambria"/>
          <w:sz w:val="22"/>
          <w:szCs w:val="22"/>
          <w:lang w:val="da-DK"/>
        </w:rPr>
        <w:t xml:space="preserve"> 788-792</w:t>
      </w:r>
      <w:r w:rsidR="00C87537" w:rsidRPr="00AD0A82">
        <w:rPr>
          <w:rFonts w:ascii="Cambria" w:hAnsi="Cambria"/>
          <w:sz w:val="22"/>
          <w:szCs w:val="22"/>
          <w:lang w:val="da-DK"/>
        </w:rPr>
        <w:t>.</w:t>
      </w:r>
    </w:p>
    <w:p w:rsidR="0020207B" w:rsidRPr="00AD0A82" w:rsidRDefault="008F3916" w:rsidP="000642D8">
      <w:pPr>
        <w:jc w:val="both"/>
        <w:rPr>
          <w:rFonts w:ascii="Cambria" w:hAnsi="Cambria"/>
          <w:sz w:val="22"/>
          <w:szCs w:val="22"/>
          <w:lang w:val="da-DK"/>
        </w:rPr>
      </w:pPr>
      <w:r>
        <w:rPr>
          <w:rFonts w:ascii="Cambria" w:hAnsi="Cambria"/>
          <w:sz w:val="22"/>
          <w:szCs w:val="22"/>
          <w:lang w:val="da-DK"/>
        </w:rPr>
        <w:t>3</w:t>
      </w:r>
      <w:r w:rsidR="00A13B3B" w:rsidRPr="00AD0A82">
        <w:rPr>
          <w:rFonts w:ascii="Cambria" w:hAnsi="Cambria"/>
          <w:sz w:val="22"/>
          <w:szCs w:val="22"/>
          <w:lang w:val="da-DK"/>
        </w:rPr>
        <w:t xml:space="preserve">. </w:t>
      </w:r>
      <w:r w:rsidR="00AC3917" w:rsidRPr="00AD0A82">
        <w:rPr>
          <w:rFonts w:ascii="Cambria" w:hAnsi="Cambria"/>
          <w:sz w:val="22"/>
          <w:lang w:val="da-DK"/>
        </w:rPr>
        <w:t>Eurostat (2010):</w:t>
      </w:r>
      <w:r w:rsidR="0020207B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AC3917" w:rsidRPr="00AD0A82">
        <w:rPr>
          <w:rFonts w:ascii="Cambria" w:hAnsi="Cambria"/>
          <w:sz w:val="22"/>
          <w:lang w:val="da-DK"/>
        </w:rPr>
        <w:t>Income and living conditions in Europe</w:t>
      </w:r>
      <w:r w:rsidR="00EA030E">
        <w:rPr>
          <w:rFonts w:ascii="Cambria" w:hAnsi="Cambria"/>
          <w:sz w:val="22"/>
          <w:lang w:val="da-DK"/>
        </w:rPr>
        <w:t>.</w:t>
      </w:r>
    </w:p>
    <w:p w:rsidR="00FD279C" w:rsidRPr="00AD0A82" w:rsidRDefault="00FD279C" w:rsidP="000642D8">
      <w:pPr>
        <w:jc w:val="both"/>
        <w:rPr>
          <w:rFonts w:ascii="Cambria" w:hAnsi="Cambria"/>
          <w:sz w:val="22"/>
          <w:szCs w:val="22"/>
          <w:vertAlign w:val="superscript"/>
          <w:lang w:val="da-DK"/>
        </w:rPr>
      </w:pPr>
      <w:r w:rsidRPr="00AD0A82">
        <w:rPr>
          <w:rFonts w:ascii="Cambria" w:hAnsi="Cambria"/>
          <w:sz w:val="22"/>
          <w:szCs w:val="22"/>
          <w:vertAlign w:val="superscript"/>
          <w:lang w:val="da-DK"/>
        </w:rPr>
        <w:t xml:space="preserve"> </w:t>
      </w:r>
    </w:p>
    <w:p w:rsidR="004F0C62" w:rsidRPr="00AD0A82" w:rsidRDefault="00AC3917" w:rsidP="000642D8">
      <w:pPr>
        <w:jc w:val="both"/>
        <w:rPr>
          <w:rFonts w:ascii="Cambria" w:hAnsi="Cambria"/>
          <w:b/>
          <w:sz w:val="22"/>
          <w:szCs w:val="22"/>
          <w:lang w:val="da-DK"/>
        </w:rPr>
      </w:pPr>
      <w:r w:rsidRPr="00AD0A82">
        <w:rPr>
          <w:rFonts w:ascii="Cambria" w:hAnsi="Cambria"/>
          <w:b/>
          <w:sz w:val="22"/>
          <w:lang w:val="da-DK"/>
        </w:rPr>
        <w:t>Noter til udgiveren:</w:t>
      </w:r>
    </w:p>
    <w:p w:rsidR="00FD279C" w:rsidRPr="00AD0A82" w:rsidRDefault="001E25D6" w:rsidP="000642D8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t>CHANCE er et konsortium</w:t>
      </w:r>
      <w:r w:rsidR="00AC3917" w:rsidRPr="00AD0A82">
        <w:rPr>
          <w:rFonts w:ascii="Cambria" w:hAnsi="Cambria"/>
          <w:sz w:val="22"/>
          <w:lang w:val="da-DK"/>
        </w:rPr>
        <w:t xml:space="preserve"> med mange funktioner. Det består af 17 partnere fra ni EU-lande</w:t>
      </w:r>
      <w:r w:rsidR="00EA030E">
        <w:rPr>
          <w:rFonts w:ascii="Cambria" w:hAnsi="Cambria"/>
          <w:sz w:val="22"/>
          <w:lang w:val="da-DK"/>
        </w:rPr>
        <w:t>,</w:t>
      </w:r>
      <w:r w:rsidR="004F0C62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Pr="00AD0A82">
        <w:rPr>
          <w:rFonts w:ascii="Cambria" w:hAnsi="Cambria"/>
          <w:sz w:val="22"/>
          <w:lang w:val="da-DK"/>
        </w:rPr>
        <w:t>og 1</w:t>
      </w:r>
      <w:r w:rsidR="00F22D62" w:rsidRPr="00AD0A82">
        <w:rPr>
          <w:rFonts w:ascii="Cambria" w:hAnsi="Cambria"/>
          <w:sz w:val="22"/>
          <w:lang w:val="da-DK"/>
        </w:rPr>
        <w:t>0 universiteter og forskningsinstitutioner samt fem små og mellemstore virksomheder (SMV’er) fra føde- og drikkevareindustrien deltager under projektet i aktiviteter inden for forskning og teknologisk udvikling.</w:t>
      </w:r>
      <w:r w:rsidR="004F0C62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EA030E">
        <w:rPr>
          <w:rFonts w:ascii="Cambria" w:hAnsi="Cambria"/>
          <w:sz w:val="22"/>
          <w:lang w:val="da-DK"/>
        </w:rPr>
        <w:t xml:space="preserve">EUFIC – </w:t>
      </w:r>
      <w:r w:rsidR="00F22D62" w:rsidRPr="00AD0A82">
        <w:rPr>
          <w:rFonts w:ascii="Cambria" w:hAnsi="Cambria"/>
          <w:sz w:val="22"/>
          <w:lang w:val="da-DK"/>
        </w:rPr>
        <w:t>European Food Information Council – og CEN – Den Europæiske Standardiseringsorganisation – deltager i konsortiet for at sikre, at information om projektet og resultaterne heraf når ud til et bredere europæisk publikum.</w:t>
      </w:r>
      <w:r w:rsidR="004F0C62" w:rsidRPr="00AD0A82">
        <w:rPr>
          <w:rFonts w:ascii="Cambria" w:hAnsi="Cambria"/>
          <w:sz w:val="22"/>
          <w:szCs w:val="22"/>
          <w:lang w:val="da-DK"/>
        </w:rPr>
        <w:t xml:space="preserve"> </w:t>
      </w:r>
      <w:r w:rsidR="007454B3" w:rsidRPr="00AD0A82">
        <w:rPr>
          <w:rFonts w:ascii="Cambria" w:hAnsi="Cambria"/>
          <w:sz w:val="22"/>
          <w:lang w:val="da-DK"/>
        </w:rPr>
        <w:t>Francesco Capozzi og Alessandra Bordoni, begge professorer ved Bolognas universitet i Italien</w:t>
      </w:r>
      <w:r w:rsidRPr="00AD0A82">
        <w:rPr>
          <w:rFonts w:ascii="Cambria" w:hAnsi="Cambria"/>
          <w:sz w:val="22"/>
          <w:lang w:val="da-DK"/>
        </w:rPr>
        <w:t>, er koordinatorer på projektet</w:t>
      </w:r>
      <w:r w:rsidR="007454B3" w:rsidRPr="00AD0A82">
        <w:rPr>
          <w:rFonts w:ascii="Cambria" w:hAnsi="Cambria"/>
          <w:sz w:val="22"/>
          <w:lang w:val="da-DK"/>
        </w:rPr>
        <w:t>.</w:t>
      </w:r>
      <w:r w:rsidR="00FD279C" w:rsidRPr="00AD0A82">
        <w:rPr>
          <w:rFonts w:ascii="Cambria" w:hAnsi="Cambria"/>
          <w:sz w:val="22"/>
          <w:szCs w:val="22"/>
          <w:lang w:val="da-DK"/>
        </w:rPr>
        <w:t xml:space="preserve"> </w:t>
      </w:r>
    </w:p>
    <w:p w:rsidR="004F0C62" w:rsidRPr="00AD0A82" w:rsidRDefault="004F0C62" w:rsidP="000642D8">
      <w:pPr>
        <w:jc w:val="both"/>
        <w:rPr>
          <w:rFonts w:ascii="Cambria" w:hAnsi="Cambria"/>
          <w:sz w:val="22"/>
          <w:szCs w:val="22"/>
          <w:lang w:val="da-DK"/>
        </w:rPr>
      </w:pPr>
    </w:p>
    <w:p w:rsidR="004F0C62" w:rsidRPr="00AD0A82" w:rsidRDefault="001E25D6" w:rsidP="000642D8">
      <w:pPr>
        <w:jc w:val="both"/>
        <w:rPr>
          <w:rFonts w:ascii="Cambria" w:hAnsi="Cambria"/>
          <w:sz w:val="22"/>
          <w:szCs w:val="22"/>
          <w:lang w:val="da-DK"/>
        </w:rPr>
      </w:pPr>
      <w:r w:rsidRPr="00AD0A82">
        <w:rPr>
          <w:rFonts w:ascii="Cambria" w:hAnsi="Cambria"/>
          <w:sz w:val="22"/>
          <w:lang w:val="da-DK"/>
        </w:rPr>
        <w:t>Hvis du vil vid</w:t>
      </w:r>
      <w:r w:rsidR="007454B3" w:rsidRPr="00AD0A82">
        <w:rPr>
          <w:rFonts w:ascii="Cambria" w:hAnsi="Cambria"/>
          <w:sz w:val="22"/>
          <w:lang w:val="da-DK"/>
        </w:rPr>
        <w:t>e mere om projektet, kan du besøge</w:t>
      </w:r>
      <w:r w:rsidR="007454B3" w:rsidRPr="00AD0A82">
        <w:rPr>
          <w:lang w:val="da-DK"/>
        </w:rPr>
        <w:t xml:space="preserve"> </w:t>
      </w:r>
      <w:hyperlink r:id="rId9" w:history="1">
        <w:r w:rsidR="007454B3" w:rsidRPr="00AD0A82">
          <w:rPr>
            <w:rStyle w:val="Hyperlink"/>
            <w:rFonts w:ascii="Cambria" w:hAnsi="Cambria"/>
            <w:sz w:val="22"/>
            <w:lang w:val="da-DK"/>
          </w:rPr>
          <w:t>www.chancefood.eu</w:t>
        </w:r>
      </w:hyperlink>
      <w:r w:rsidR="007454B3" w:rsidRPr="00AD0A82">
        <w:rPr>
          <w:rFonts w:ascii="Cambria" w:hAnsi="Cambria"/>
          <w:sz w:val="22"/>
          <w:lang w:val="da-DK"/>
        </w:rPr>
        <w:t xml:space="preserve"> eller kontakte Cecilia Wanhainen på </w:t>
      </w:r>
      <w:hyperlink r:id="rId10" w:history="1">
        <w:r w:rsidR="007454B3" w:rsidRPr="00AD0A82">
          <w:rPr>
            <w:rStyle w:val="Hyperlink"/>
            <w:rFonts w:ascii="Cambria" w:hAnsi="Cambria"/>
            <w:sz w:val="22"/>
            <w:lang w:val="da-DK"/>
          </w:rPr>
          <w:t>cecilia.wanhainen@eufic.org</w:t>
        </w:r>
      </w:hyperlink>
      <w:r w:rsidRPr="00AD0A82">
        <w:rPr>
          <w:rFonts w:ascii="Cambria" w:hAnsi="Cambria"/>
          <w:sz w:val="22"/>
          <w:lang w:val="da-DK"/>
        </w:rPr>
        <w:t xml:space="preserve"> eller</w:t>
      </w:r>
      <w:r w:rsidR="007454B3" w:rsidRPr="00AD0A82">
        <w:rPr>
          <w:rFonts w:ascii="Cambria" w:hAnsi="Cambria"/>
          <w:sz w:val="22"/>
          <w:lang w:val="da-DK"/>
        </w:rPr>
        <w:t xml:space="preserve"> +32 2 506 89 89.</w:t>
      </w:r>
      <w:r w:rsidR="004F0C62" w:rsidRPr="00AD0A82">
        <w:rPr>
          <w:rFonts w:ascii="Cambria" w:hAnsi="Cambria"/>
          <w:sz w:val="22"/>
          <w:szCs w:val="22"/>
          <w:lang w:val="da-DK"/>
        </w:rPr>
        <w:t xml:space="preserve"> </w:t>
      </w:r>
    </w:p>
    <w:p w:rsidR="00A24D7D" w:rsidRPr="00AD0A82" w:rsidRDefault="00A24D7D" w:rsidP="000642D8">
      <w:pPr>
        <w:jc w:val="both"/>
        <w:rPr>
          <w:rFonts w:ascii="Cambria" w:hAnsi="Cambria"/>
          <w:sz w:val="22"/>
          <w:szCs w:val="22"/>
          <w:lang w:val="da-DK"/>
        </w:rPr>
      </w:pPr>
    </w:p>
    <w:p w:rsidR="00827918" w:rsidRPr="00AD0A82" w:rsidRDefault="00827918" w:rsidP="000642D8">
      <w:pPr>
        <w:jc w:val="both"/>
        <w:rPr>
          <w:rFonts w:ascii="Cambria" w:hAnsi="Cambria"/>
          <w:sz w:val="18"/>
          <w:szCs w:val="18"/>
          <w:lang w:val="da-DK"/>
        </w:rPr>
      </w:pPr>
    </w:p>
    <w:p w:rsidR="00827918" w:rsidRPr="00AD0A82" w:rsidRDefault="00827918" w:rsidP="000642D8">
      <w:pPr>
        <w:jc w:val="both"/>
        <w:rPr>
          <w:rFonts w:ascii="Cambria" w:hAnsi="Cambria"/>
          <w:sz w:val="22"/>
          <w:szCs w:val="22"/>
          <w:lang w:val="da-DK"/>
        </w:rPr>
      </w:pPr>
    </w:p>
    <w:sectPr w:rsidR="00827918" w:rsidRPr="00AD0A82">
      <w:footnotePr>
        <w:numFmt w:val="chicago"/>
      </w:footnotePr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FEC" w:rsidRDefault="006D4FEC">
      <w:r>
        <w:separator/>
      </w:r>
    </w:p>
  </w:endnote>
  <w:endnote w:type="continuationSeparator" w:id="0">
    <w:p w:rsidR="006D4FEC" w:rsidRDefault="006D4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FEC" w:rsidRDefault="006D4FEC">
      <w:r>
        <w:separator/>
      </w:r>
    </w:p>
  </w:footnote>
  <w:footnote w:type="continuationSeparator" w:id="0">
    <w:p w:rsidR="006D4FEC" w:rsidRDefault="006D4FEC">
      <w:r>
        <w:continuationSeparator/>
      </w:r>
    </w:p>
  </w:footnote>
  <w:footnote w:id="1">
    <w:p w:rsidR="007E1E40" w:rsidRPr="008F3916" w:rsidRDefault="007E1E4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D0A82">
        <w:rPr>
          <w:rFonts w:ascii="Cambria" w:hAnsi="Cambria"/>
          <w:sz w:val="18"/>
          <w:lang w:val="da-DK"/>
        </w:rPr>
        <w:t>Personer, der bor i en hus</w:t>
      </w:r>
      <w:r>
        <w:rPr>
          <w:rFonts w:ascii="Cambria" w:hAnsi="Cambria"/>
          <w:sz w:val="18"/>
          <w:lang w:val="da-DK"/>
        </w:rPr>
        <w:t>stand</w:t>
      </w:r>
      <w:r w:rsidRPr="00AD0A82">
        <w:rPr>
          <w:rFonts w:ascii="Cambria" w:hAnsi="Cambria"/>
          <w:sz w:val="18"/>
          <w:lang w:val="da-DK"/>
        </w:rPr>
        <w:t>, hvor den ækvivalerede indkomst ligger under grænsen på 60 % af den nationale ækvivalerede medianindkomst (Eurostat).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4D7D"/>
    <w:rsid w:val="000538DE"/>
    <w:rsid w:val="000642D8"/>
    <w:rsid w:val="00064AE1"/>
    <w:rsid w:val="00064D14"/>
    <w:rsid w:val="000A45D4"/>
    <w:rsid w:val="000C2C51"/>
    <w:rsid w:val="000F2344"/>
    <w:rsid w:val="0011542B"/>
    <w:rsid w:val="0011725E"/>
    <w:rsid w:val="0012387B"/>
    <w:rsid w:val="00177F31"/>
    <w:rsid w:val="00192AAC"/>
    <w:rsid w:val="001B5D78"/>
    <w:rsid w:val="001C5937"/>
    <w:rsid w:val="001D57C2"/>
    <w:rsid w:val="001E01A4"/>
    <w:rsid w:val="001E0524"/>
    <w:rsid w:val="001E25D6"/>
    <w:rsid w:val="001E4574"/>
    <w:rsid w:val="001F2281"/>
    <w:rsid w:val="0020207B"/>
    <w:rsid w:val="00237A1D"/>
    <w:rsid w:val="002531B1"/>
    <w:rsid w:val="0028473C"/>
    <w:rsid w:val="002D3A27"/>
    <w:rsid w:val="002D6DE1"/>
    <w:rsid w:val="002E2B41"/>
    <w:rsid w:val="00357836"/>
    <w:rsid w:val="00357ECE"/>
    <w:rsid w:val="003739F5"/>
    <w:rsid w:val="00373DEF"/>
    <w:rsid w:val="00374039"/>
    <w:rsid w:val="00374FEB"/>
    <w:rsid w:val="003754EC"/>
    <w:rsid w:val="003935C4"/>
    <w:rsid w:val="003D31B1"/>
    <w:rsid w:val="004024B4"/>
    <w:rsid w:val="00412F4C"/>
    <w:rsid w:val="00413991"/>
    <w:rsid w:val="00416FC5"/>
    <w:rsid w:val="00433026"/>
    <w:rsid w:val="00463996"/>
    <w:rsid w:val="00496962"/>
    <w:rsid w:val="004B2012"/>
    <w:rsid w:val="004B5713"/>
    <w:rsid w:val="004C6170"/>
    <w:rsid w:val="004D7A03"/>
    <w:rsid w:val="004F0C62"/>
    <w:rsid w:val="00515047"/>
    <w:rsid w:val="0052116F"/>
    <w:rsid w:val="00521472"/>
    <w:rsid w:val="005320C5"/>
    <w:rsid w:val="005757A4"/>
    <w:rsid w:val="00577EC0"/>
    <w:rsid w:val="00582BB8"/>
    <w:rsid w:val="00593F85"/>
    <w:rsid w:val="0059423B"/>
    <w:rsid w:val="00597D1F"/>
    <w:rsid w:val="005A0B8E"/>
    <w:rsid w:val="005B646C"/>
    <w:rsid w:val="005F4169"/>
    <w:rsid w:val="0060034C"/>
    <w:rsid w:val="00626F54"/>
    <w:rsid w:val="006403C1"/>
    <w:rsid w:val="00646068"/>
    <w:rsid w:val="0067156B"/>
    <w:rsid w:val="00683C2F"/>
    <w:rsid w:val="00694A63"/>
    <w:rsid w:val="00697152"/>
    <w:rsid w:val="006C64AA"/>
    <w:rsid w:val="006D4FEC"/>
    <w:rsid w:val="00706FF4"/>
    <w:rsid w:val="00720ACB"/>
    <w:rsid w:val="00726F2B"/>
    <w:rsid w:val="00730323"/>
    <w:rsid w:val="00734CDD"/>
    <w:rsid w:val="00735C2F"/>
    <w:rsid w:val="007454B3"/>
    <w:rsid w:val="00776270"/>
    <w:rsid w:val="00781904"/>
    <w:rsid w:val="00784645"/>
    <w:rsid w:val="007A22D0"/>
    <w:rsid w:val="007A4D36"/>
    <w:rsid w:val="007C5D81"/>
    <w:rsid w:val="007D34FF"/>
    <w:rsid w:val="007E1E40"/>
    <w:rsid w:val="007E4AAC"/>
    <w:rsid w:val="007E6688"/>
    <w:rsid w:val="007E7DC8"/>
    <w:rsid w:val="008215A2"/>
    <w:rsid w:val="008233AE"/>
    <w:rsid w:val="00827918"/>
    <w:rsid w:val="0085010C"/>
    <w:rsid w:val="00862BC3"/>
    <w:rsid w:val="00871A73"/>
    <w:rsid w:val="0087472F"/>
    <w:rsid w:val="00893A98"/>
    <w:rsid w:val="008A2684"/>
    <w:rsid w:val="008A490B"/>
    <w:rsid w:val="008A6E5C"/>
    <w:rsid w:val="008B260A"/>
    <w:rsid w:val="008B317D"/>
    <w:rsid w:val="008F3916"/>
    <w:rsid w:val="00907A32"/>
    <w:rsid w:val="00933014"/>
    <w:rsid w:val="009603A0"/>
    <w:rsid w:val="00973BA5"/>
    <w:rsid w:val="009E4C1B"/>
    <w:rsid w:val="00A13B3B"/>
    <w:rsid w:val="00A24D7D"/>
    <w:rsid w:val="00A35ED3"/>
    <w:rsid w:val="00A771A6"/>
    <w:rsid w:val="00A84864"/>
    <w:rsid w:val="00A84BAE"/>
    <w:rsid w:val="00A87C80"/>
    <w:rsid w:val="00AA221F"/>
    <w:rsid w:val="00AC3917"/>
    <w:rsid w:val="00AC3D50"/>
    <w:rsid w:val="00AD0A82"/>
    <w:rsid w:val="00AE0F24"/>
    <w:rsid w:val="00AE21FA"/>
    <w:rsid w:val="00AE3A21"/>
    <w:rsid w:val="00AE6377"/>
    <w:rsid w:val="00AF7844"/>
    <w:rsid w:val="00B13B05"/>
    <w:rsid w:val="00B17979"/>
    <w:rsid w:val="00B3218A"/>
    <w:rsid w:val="00B4106C"/>
    <w:rsid w:val="00B7052F"/>
    <w:rsid w:val="00B93097"/>
    <w:rsid w:val="00B975AA"/>
    <w:rsid w:val="00BB003F"/>
    <w:rsid w:val="00BC6F0F"/>
    <w:rsid w:val="00BF0AF4"/>
    <w:rsid w:val="00BF4E03"/>
    <w:rsid w:val="00C03083"/>
    <w:rsid w:val="00C271DD"/>
    <w:rsid w:val="00C31709"/>
    <w:rsid w:val="00C37BF2"/>
    <w:rsid w:val="00C539C8"/>
    <w:rsid w:val="00C5611E"/>
    <w:rsid w:val="00C70F0E"/>
    <w:rsid w:val="00C83D95"/>
    <w:rsid w:val="00C8408F"/>
    <w:rsid w:val="00C87537"/>
    <w:rsid w:val="00CD6B97"/>
    <w:rsid w:val="00CE278E"/>
    <w:rsid w:val="00D12797"/>
    <w:rsid w:val="00D3744C"/>
    <w:rsid w:val="00D61999"/>
    <w:rsid w:val="00D82B75"/>
    <w:rsid w:val="00D87CBF"/>
    <w:rsid w:val="00DB5E28"/>
    <w:rsid w:val="00DD1736"/>
    <w:rsid w:val="00DE6055"/>
    <w:rsid w:val="00E30D6C"/>
    <w:rsid w:val="00E434AE"/>
    <w:rsid w:val="00E7168E"/>
    <w:rsid w:val="00EA030E"/>
    <w:rsid w:val="00EB6EE3"/>
    <w:rsid w:val="00ED07A2"/>
    <w:rsid w:val="00EF48A8"/>
    <w:rsid w:val="00F22D62"/>
    <w:rsid w:val="00F47FE6"/>
    <w:rsid w:val="00F5243A"/>
    <w:rsid w:val="00F66D7F"/>
    <w:rsid w:val="00F76A92"/>
    <w:rsid w:val="00F83B3C"/>
    <w:rsid w:val="00F9564A"/>
    <w:rsid w:val="00FA2DE2"/>
    <w:rsid w:val="00FD279C"/>
    <w:rsid w:val="00FD32D5"/>
    <w:rsid w:val="00FE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2531B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31B1"/>
    <w:rPr>
      <w:vertAlign w:val="superscript"/>
    </w:rPr>
  </w:style>
  <w:style w:type="character" w:styleId="Hyperlink">
    <w:name w:val="Hyperlink"/>
    <w:basedOn w:val="DefaultParagraphFont"/>
    <w:rsid w:val="004F0C62"/>
    <w:rPr>
      <w:color w:val="0000FF"/>
      <w:u w:val="single"/>
    </w:rPr>
  </w:style>
  <w:style w:type="character" w:styleId="FollowedHyperlink">
    <w:name w:val="FollowedHyperlink"/>
    <w:basedOn w:val="DefaultParagraphFont"/>
    <w:rsid w:val="0020207B"/>
    <w:rPr>
      <w:color w:val="800080"/>
      <w:u w:val="single"/>
    </w:rPr>
  </w:style>
  <w:style w:type="character" w:styleId="CommentReference">
    <w:name w:val="annotation reference"/>
    <w:basedOn w:val="DefaultParagraphFont"/>
    <w:rsid w:val="00496962"/>
    <w:rPr>
      <w:sz w:val="16"/>
    </w:rPr>
  </w:style>
  <w:style w:type="paragraph" w:styleId="CommentText">
    <w:name w:val="annotation text"/>
    <w:basedOn w:val="Normal"/>
    <w:link w:val="CommentTextChar"/>
    <w:rsid w:val="004969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496962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496962"/>
    <w:rPr>
      <w:b/>
      <w:bCs/>
      <w:lang w:val="da-DK" w:eastAsia="da-DK"/>
    </w:rPr>
  </w:style>
  <w:style w:type="character" w:customStyle="1" w:styleId="CommentSubjectChar">
    <w:name w:val="Comment Subject Char"/>
    <w:link w:val="CommentSubject"/>
    <w:locked/>
    <w:rsid w:val="00496962"/>
    <w:rPr>
      <w:b/>
    </w:rPr>
  </w:style>
  <w:style w:type="paragraph" w:styleId="BalloonText">
    <w:name w:val="Balloon Text"/>
    <w:basedOn w:val="Normal"/>
    <w:link w:val="BalloonTextChar"/>
    <w:rsid w:val="00496962"/>
    <w:rPr>
      <w:rFonts w:ascii="Tahoma" w:hAnsi="Tahoma"/>
      <w:sz w:val="16"/>
      <w:szCs w:val="16"/>
      <w:lang w:val="da-DK" w:eastAsia="da-DK"/>
    </w:rPr>
  </w:style>
  <w:style w:type="character" w:customStyle="1" w:styleId="BalloonTextChar">
    <w:name w:val="Balloon Text Char"/>
    <w:link w:val="BalloonText"/>
    <w:locked/>
    <w:rsid w:val="00496962"/>
    <w:rPr>
      <w:rFonts w:ascii="Tahoma" w:hAnsi="Tahoma"/>
      <w:sz w:val="16"/>
    </w:rPr>
  </w:style>
  <w:style w:type="character" w:customStyle="1" w:styleId="hps">
    <w:name w:val="hps"/>
    <w:basedOn w:val="DefaultParagraphFont"/>
    <w:rsid w:val="0043302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3375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cilia.wanhainen@eufic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ancefoo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2E7039F-981F-4001-B7E0-AB7A05CDE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CHANCE – 1st Press Release</vt:lpstr>
    </vt:vector>
  </TitlesOfParts>
  <Company>Eufic</Company>
  <LinksUpToDate>false</LinksUpToDate>
  <CharactersWithSpaces>5577</CharactersWithSpaces>
  <SharedDoc>false</SharedDoc>
  <HLinks>
    <vt:vector size="12" baseType="variant">
      <vt:variant>
        <vt:i4>8323076</vt:i4>
      </vt:variant>
      <vt:variant>
        <vt:i4>3</vt:i4>
      </vt:variant>
      <vt:variant>
        <vt:i4>0</vt:i4>
      </vt:variant>
      <vt:variant>
        <vt:i4>5</vt:i4>
      </vt:variant>
      <vt:variant>
        <vt:lpwstr>mailto:cecilia.wanhainen@eufic.org</vt:lpwstr>
      </vt:variant>
      <vt:variant>
        <vt:lpwstr/>
      </vt:variant>
      <vt:variant>
        <vt:i4>1572957</vt:i4>
      </vt:variant>
      <vt:variant>
        <vt:i4>0</vt:i4>
      </vt:variant>
      <vt:variant>
        <vt:i4>0</vt:i4>
      </vt:variant>
      <vt:variant>
        <vt:i4>5</vt:i4>
      </vt:variant>
      <vt:variant>
        <vt:lpwstr>http://www.chancefood.eu/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CHANCE – 1st Press Release</dc:title>
  <dc:creator>Cecilia Wanhainen</dc:creator>
  <cp:lastModifiedBy>Cecilia Wanhainen</cp:lastModifiedBy>
  <cp:revision>4</cp:revision>
  <dcterms:created xsi:type="dcterms:W3CDTF">2011-08-12T14:46:00Z</dcterms:created>
  <dcterms:modified xsi:type="dcterms:W3CDTF">2011-08-22T09:14:00Z</dcterms:modified>
</cp:coreProperties>
</file>